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CF" w:rsidRPr="00265BCF" w:rsidRDefault="00265BCF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Előzetes hatásvizsgálati lap</w:t>
      </w:r>
    </w:p>
    <w:p w:rsidR="00D528C4" w:rsidRPr="00506DA0" w:rsidRDefault="00D528C4" w:rsidP="00D528C4">
      <w:pPr>
        <w:tabs>
          <w:tab w:val="left" w:pos="5220"/>
        </w:tabs>
        <w:ind w:right="-2"/>
        <w:jc w:val="center"/>
        <w:rPr>
          <w:b/>
          <w:szCs w:val="24"/>
        </w:rPr>
      </w:pPr>
    </w:p>
    <w:p w:rsidR="00D528C4" w:rsidRPr="00D528C4" w:rsidRDefault="00D528C4" w:rsidP="00D528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528C4">
        <w:rPr>
          <w:rFonts w:ascii="Times New Roman" w:hAnsi="Times New Roman" w:cs="Times New Roman"/>
          <w:b/>
          <w:sz w:val="24"/>
          <w:szCs w:val="24"/>
        </w:rPr>
        <w:t>Dunakeszi Város Önkormányzata Képviselő-testületének</w:t>
      </w:r>
    </w:p>
    <w:p w:rsidR="00D528C4" w:rsidRPr="00D528C4" w:rsidRDefault="00D528C4" w:rsidP="00D528C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528C4">
        <w:rPr>
          <w:rFonts w:ascii="Times New Roman" w:hAnsi="Times New Roman" w:cs="Times New Roman"/>
          <w:b/>
          <w:sz w:val="24"/>
          <w:szCs w:val="24"/>
        </w:rPr>
        <w:t>(…)/2022. (XII. 15.) rendelete</w:t>
      </w:r>
    </w:p>
    <w:p w:rsidR="00D528C4" w:rsidRDefault="00D528C4" w:rsidP="00D528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8C4" w:rsidRPr="00D528C4" w:rsidRDefault="00D528C4" w:rsidP="00D528C4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8C4">
        <w:rPr>
          <w:rFonts w:ascii="Times New Roman" w:hAnsi="Times New Roman" w:cs="Times New Roman"/>
          <w:b/>
          <w:sz w:val="24"/>
          <w:szCs w:val="24"/>
        </w:rPr>
        <w:t xml:space="preserve">Dunakeszi Város Önkormányzata Képviselő-testületének </w:t>
      </w:r>
      <w:r w:rsidRPr="00D528C4">
        <w:rPr>
          <w:rFonts w:ascii="Times New Roman" w:hAnsi="Times New Roman" w:cs="Times New Roman"/>
          <w:b/>
          <w:bCs/>
          <w:sz w:val="24"/>
          <w:szCs w:val="24"/>
        </w:rPr>
        <w:t xml:space="preserve">az önkormányzati vagyon hasznosításának, használatának és forgalmának rendjéről </w:t>
      </w:r>
    </w:p>
    <w:p w:rsidR="00D528C4" w:rsidRPr="00D528C4" w:rsidRDefault="00D528C4" w:rsidP="00D528C4">
      <w:pPr>
        <w:widowControl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szóló </w:t>
      </w:r>
      <w:r w:rsidRPr="00D528C4">
        <w:rPr>
          <w:rFonts w:ascii="Times New Roman" w:hAnsi="Times New Roman" w:cs="Times New Roman"/>
          <w:b/>
          <w:sz w:val="24"/>
          <w:szCs w:val="24"/>
        </w:rPr>
        <w:t xml:space="preserve">7/2012. (II.28.) </w:t>
      </w:r>
      <w:r>
        <w:rPr>
          <w:rFonts w:ascii="Times New Roman" w:hAnsi="Times New Roman" w:cs="Times New Roman"/>
          <w:b/>
          <w:sz w:val="24"/>
          <w:szCs w:val="24"/>
        </w:rPr>
        <w:t xml:space="preserve">önkormányzati rendelet módosításáról </w:t>
      </w:r>
    </w:p>
    <w:p w:rsidR="00D528C4" w:rsidRDefault="00D528C4" w:rsidP="00D528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8C4" w:rsidRDefault="00D528C4" w:rsidP="00D528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28C4" w:rsidRPr="00265BCF" w:rsidRDefault="00D528C4" w:rsidP="00D528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Társadalmi, gazdasági, költségvetési hatása:</w:t>
      </w:r>
      <w:r w:rsidRPr="00265BCF">
        <w:rPr>
          <w:rFonts w:ascii="Times New Roman" w:hAnsi="Times New Roman" w:cs="Times New Roman"/>
          <w:sz w:val="24"/>
          <w:szCs w:val="24"/>
        </w:rPr>
        <w:t xml:space="preserve"> A rendeletmódosításnak közvetlen társadalmi hatása nincsen.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 xml:space="preserve">Környezeti, egészségi következményei: </w:t>
      </w:r>
      <w:r w:rsidRPr="00265BCF">
        <w:rPr>
          <w:rFonts w:ascii="Times New Roman" w:hAnsi="Times New Roman" w:cs="Times New Roman"/>
          <w:sz w:val="24"/>
          <w:szCs w:val="24"/>
        </w:rPr>
        <w:t xml:space="preserve">nincsenek. 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Adminisztratív terheket befolyásoló hatása</w:t>
      </w:r>
      <w:r w:rsidRPr="00265BCF">
        <w:rPr>
          <w:rFonts w:ascii="Times New Roman" w:hAnsi="Times New Roman" w:cs="Times New Roman"/>
          <w:sz w:val="24"/>
          <w:szCs w:val="24"/>
        </w:rPr>
        <w:t>: nincsen</w:t>
      </w:r>
    </w:p>
    <w:p w:rsidR="00265BCF" w:rsidRPr="00506634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 xml:space="preserve">A rendelet megalkotásának szükségessége, a jogalkotás elmaradásának várható következményei: </w:t>
      </w:r>
      <w:r w:rsidR="00506634">
        <w:rPr>
          <w:rFonts w:ascii="Times New Roman" w:hAnsi="Times New Roman" w:cs="Times New Roman"/>
          <w:sz w:val="24"/>
          <w:szCs w:val="24"/>
        </w:rPr>
        <w:t xml:space="preserve">Földhivatal által vezetett ingatlan-nyilvántartásban történő bejegyzéshez szükséges a rendelet 2. sz. mellékletéből </w:t>
      </w:r>
      <w:r w:rsidR="009D5E99">
        <w:rPr>
          <w:rFonts w:ascii="Times New Roman" w:hAnsi="Times New Roman" w:cs="Times New Roman"/>
          <w:sz w:val="24"/>
          <w:szCs w:val="24"/>
        </w:rPr>
        <w:t xml:space="preserve">törölt 2 db </w:t>
      </w:r>
      <w:r w:rsidR="00506634">
        <w:rPr>
          <w:rFonts w:ascii="Times New Roman" w:hAnsi="Times New Roman" w:cs="Times New Roman"/>
          <w:sz w:val="24"/>
          <w:szCs w:val="24"/>
        </w:rPr>
        <w:t>vagyonelem</w:t>
      </w:r>
      <w:r w:rsidR="009D5E99">
        <w:rPr>
          <w:rFonts w:ascii="Times New Roman" w:hAnsi="Times New Roman" w:cs="Times New Roman"/>
          <w:sz w:val="24"/>
          <w:szCs w:val="24"/>
        </w:rPr>
        <w:t>,</w:t>
      </w:r>
      <w:r w:rsidR="00506634">
        <w:rPr>
          <w:rFonts w:ascii="Times New Roman" w:hAnsi="Times New Roman" w:cs="Times New Roman"/>
          <w:sz w:val="24"/>
          <w:szCs w:val="24"/>
        </w:rPr>
        <w:t xml:space="preserve"> üzleti vagyonná minősítése.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 rendelet alkalmazásához szükséges személyi, szervezeti, tárgyi és pénzügyi feltételek:</w:t>
      </w:r>
      <w:r w:rsidRPr="00265BCF">
        <w:rPr>
          <w:rFonts w:ascii="Times New Roman" w:hAnsi="Times New Roman" w:cs="Times New Roman"/>
          <w:sz w:val="24"/>
          <w:szCs w:val="24"/>
        </w:rPr>
        <w:t xml:space="preserve"> A rendelet alkalmazásához szükséges személyi, szervezeti</w:t>
      </w:r>
      <w:r>
        <w:rPr>
          <w:rFonts w:ascii="Times New Roman" w:hAnsi="Times New Roman" w:cs="Times New Roman"/>
          <w:sz w:val="24"/>
          <w:szCs w:val="24"/>
        </w:rPr>
        <w:t xml:space="preserve">, tárgyi és pénzügyi feltételek </w:t>
      </w:r>
      <w:r w:rsidRPr="00265BCF">
        <w:rPr>
          <w:rFonts w:ascii="Times New Roman" w:hAnsi="Times New Roman" w:cs="Times New Roman"/>
          <w:sz w:val="24"/>
          <w:szCs w:val="24"/>
        </w:rPr>
        <w:t>adottak.</w:t>
      </w:r>
    </w:p>
    <w:p w:rsidR="00265BCF" w:rsidRPr="00265BCF" w:rsidRDefault="00265BCF" w:rsidP="00265BCF"/>
    <w:p w:rsidR="0041041A" w:rsidRDefault="0041041A"/>
    <w:sectPr w:rsidR="00410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CF"/>
    <w:rsid w:val="00265BCF"/>
    <w:rsid w:val="0041041A"/>
    <w:rsid w:val="00506634"/>
    <w:rsid w:val="00637329"/>
    <w:rsid w:val="009D5E99"/>
    <w:rsid w:val="00D5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73A0D-BAEF-4892-BB09-51656427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D528C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dcterms:created xsi:type="dcterms:W3CDTF">2022-12-09T09:40:00Z</dcterms:created>
  <dcterms:modified xsi:type="dcterms:W3CDTF">2022-12-09T09:40:00Z</dcterms:modified>
</cp:coreProperties>
</file>